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附件4：</w:t>
      </w:r>
    </w:p>
    <w:p>
      <w:pPr>
        <w:jc w:val="center"/>
        <w:rPr>
          <w:szCs w:val="21"/>
        </w:rPr>
      </w:pPr>
      <w:r>
        <w:rPr>
          <w:rFonts w:eastAsia="仿宋"/>
          <w:b/>
          <w:sz w:val="32"/>
          <w:szCs w:val="32"/>
        </w:rPr>
        <w:t>纺织行业节水增效先进个人推荐表（表3）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0"/>
        <w:gridCol w:w="1477"/>
        <w:gridCol w:w="1103"/>
        <w:gridCol w:w="22"/>
        <w:gridCol w:w="1546"/>
        <w:gridCol w:w="1385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申报人姓名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职务/职称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3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从业年限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手机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邮箱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3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所属单位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全称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单位地址</w:t>
            </w:r>
          </w:p>
        </w:tc>
        <w:tc>
          <w:tcPr>
            <w:tcW w:w="27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8" w:hRule="atLeast"/>
        </w:trPr>
        <w:tc>
          <w:tcPr>
            <w:tcW w:w="13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企业简</w:t>
            </w:r>
            <w:bookmarkStart w:id="0" w:name="_GoBack"/>
            <w:bookmarkEnd w:id="0"/>
            <w:r>
              <w:rPr>
                <w:rFonts w:ascii="仿宋" w:hAnsi="仿宋" w:eastAsia="仿宋"/>
                <w:sz w:val="24"/>
              </w:rPr>
              <w:t>介</w:t>
            </w:r>
          </w:p>
        </w:tc>
        <w:tc>
          <w:tcPr>
            <w:tcW w:w="6905" w:type="dxa"/>
            <w:gridSpan w:val="6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（500字以内）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3" w:hRule="atLeast"/>
        </w:trPr>
        <w:tc>
          <w:tcPr>
            <w:tcW w:w="13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本人主要事迹</w:t>
            </w:r>
          </w:p>
        </w:tc>
        <w:tc>
          <w:tcPr>
            <w:tcW w:w="6905" w:type="dxa"/>
            <w:gridSpan w:val="6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（800字以内，包括个人简介，2020年以来在节水增效方面的业绩和产生的绩效等）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所在企业（单位）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意见</w:t>
            </w:r>
          </w:p>
        </w:tc>
        <w:tc>
          <w:tcPr>
            <w:tcW w:w="6915" w:type="dxa"/>
            <w:gridSpan w:val="7"/>
          </w:tcPr>
          <w:p>
            <w:pPr>
              <w:ind w:right="600"/>
              <w:jc w:val="right"/>
              <w:rPr>
                <w:rFonts w:ascii="仿宋" w:hAnsi="仿宋" w:eastAsia="仿宋"/>
                <w:sz w:val="24"/>
              </w:rPr>
            </w:pPr>
          </w:p>
          <w:p/>
          <w:p/>
          <w:p>
            <w:pPr>
              <w:ind w:right="60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ind w:right="6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（盖章）</w:t>
            </w:r>
          </w:p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</w:t>
            </w:r>
          </w:p>
          <w:p>
            <w:pPr>
              <w:ind w:right="36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推荐单位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意见</w:t>
            </w:r>
          </w:p>
        </w:tc>
        <w:tc>
          <w:tcPr>
            <w:tcW w:w="6915" w:type="dxa"/>
            <w:gridSpan w:val="7"/>
          </w:tcPr>
          <w:p>
            <w:pPr>
              <w:ind w:right="600"/>
              <w:jc w:val="right"/>
              <w:rPr>
                <w:rFonts w:ascii="仿宋" w:hAnsi="仿宋" w:eastAsia="仿宋"/>
                <w:sz w:val="24"/>
              </w:rPr>
            </w:pPr>
          </w:p>
          <w:p/>
          <w:p/>
          <w:p>
            <w:pPr>
              <w:ind w:right="60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ind w:right="6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（盖章）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ind w:right="36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年   月   日</w:t>
            </w:r>
          </w:p>
        </w:tc>
      </w:tr>
    </w:tbl>
    <w:p>
      <w:pPr>
        <w:widowControl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br w:type="page"/>
      </w:r>
    </w:p>
    <w:p>
      <w:pPr>
        <w:widowControl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备注1：</w:t>
      </w:r>
    </w:p>
    <w:p>
      <w:pPr>
        <w:widowControl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填表说明</w:t>
      </w:r>
    </w:p>
    <w:p>
      <w:pPr>
        <w:spacing w:line="540" w:lineRule="exact"/>
        <w:ind w:firstLine="536" w:firstLineChars="200"/>
        <w:rPr>
          <w:rFonts w:eastAsia="仿宋"/>
          <w:spacing w:val="-6"/>
          <w:sz w:val="28"/>
          <w:szCs w:val="28"/>
        </w:rPr>
      </w:pPr>
      <w:r>
        <w:rPr>
          <w:rFonts w:eastAsia="仿宋"/>
          <w:spacing w:val="-6"/>
          <w:sz w:val="28"/>
          <w:szCs w:val="28"/>
        </w:rPr>
        <w:t>1.使用仿宋小四号字，数字统一使用阿拉伯数字。</w:t>
      </w:r>
    </w:p>
    <w:p>
      <w:pPr>
        <w:spacing w:line="540" w:lineRule="exact"/>
        <w:ind w:firstLine="536" w:firstLineChars="200"/>
        <w:rPr>
          <w:rFonts w:eastAsia="仿宋"/>
          <w:spacing w:val="-6"/>
          <w:sz w:val="28"/>
          <w:szCs w:val="28"/>
        </w:rPr>
      </w:pPr>
      <w:r>
        <w:rPr>
          <w:rFonts w:eastAsia="仿宋"/>
          <w:spacing w:val="-6"/>
          <w:sz w:val="28"/>
          <w:szCs w:val="28"/>
        </w:rPr>
        <w:t>2. 企业（单位）名称填写全称，负责人姓名和职务等必须准确，企业性质指国有企业、国有控股企业、民营企业和合资企业。</w:t>
      </w:r>
    </w:p>
    <w:p>
      <w:pPr>
        <w:spacing w:line="540" w:lineRule="exact"/>
        <w:ind w:firstLine="536" w:firstLineChars="200"/>
        <w:rPr>
          <w:rFonts w:eastAsia="仿宋"/>
          <w:spacing w:val="-6"/>
          <w:sz w:val="28"/>
          <w:szCs w:val="28"/>
        </w:rPr>
      </w:pPr>
      <w:r>
        <w:rPr>
          <w:rFonts w:eastAsia="仿宋"/>
          <w:spacing w:val="-6"/>
          <w:sz w:val="28"/>
          <w:szCs w:val="28"/>
        </w:rPr>
        <w:t>3. 集体名称指申报主体在企业（单位）的常用或临时名称，申报范围包括车间、工段、班组，任选其一；集体人数指申报车间、工段或班组的人数。</w:t>
      </w:r>
    </w:p>
    <w:p>
      <w:pPr>
        <w:spacing w:line="540" w:lineRule="exact"/>
        <w:ind w:firstLine="536" w:firstLineChars="200"/>
        <w:rPr>
          <w:rFonts w:eastAsia="仿宋"/>
          <w:spacing w:val="-6"/>
          <w:sz w:val="28"/>
          <w:szCs w:val="28"/>
        </w:rPr>
      </w:pPr>
      <w:r>
        <w:rPr>
          <w:rFonts w:eastAsia="仿宋"/>
          <w:spacing w:val="-6"/>
          <w:sz w:val="28"/>
          <w:szCs w:val="28"/>
        </w:rPr>
        <w:t>4.推荐单位指省、自治区、直辖市纺织服装行业协会、</w:t>
      </w:r>
      <w:r>
        <w:rPr>
          <w:rFonts w:eastAsia="仿宋"/>
          <w:spacing w:val="-6"/>
          <w:sz w:val="28"/>
          <w:szCs w:val="28"/>
          <w:lang w:val="en"/>
        </w:rPr>
        <w:t>财贸轻纺烟草工会</w:t>
      </w:r>
      <w:r>
        <w:rPr>
          <w:rFonts w:eastAsia="仿宋"/>
          <w:spacing w:val="-6"/>
          <w:sz w:val="28"/>
          <w:szCs w:val="28"/>
        </w:rPr>
        <w:t>以及中国纺联直管行业（专业）协会。</w:t>
      </w:r>
    </w:p>
    <w:p>
      <w:pPr>
        <w:spacing w:line="540" w:lineRule="exact"/>
        <w:ind w:firstLine="536" w:firstLineChars="200"/>
        <w:rPr>
          <w:rFonts w:eastAsia="仿宋"/>
          <w:spacing w:val="-6"/>
          <w:sz w:val="28"/>
          <w:szCs w:val="28"/>
        </w:rPr>
      </w:pPr>
      <w:r>
        <w:rPr>
          <w:rFonts w:eastAsia="仿宋"/>
          <w:spacing w:val="-6"/>
          <w:sz w:val="28"/>
          <w:szCs w:val="28"/>
        </w:rPr>
        <w:t>5.行业类别指棉纺织及印染精加工、毛纺织及染整精加工、麻纺织及染整精加工、丝绢纺织及印染精加工、化纤织造及印染精加工、针织或钩针编织物及其制品制造、</w:t>
      </w:r>
      <w:r>
        <w:rPr>
          <w:rFonts w:hint="eastAsia" w:eastAsia="仿宋"/>
          <w:spacing w:val="-6"/>
          <w:sz w:val="28"/>
          <w:szCs w:val="28"/>
        </w:rPr>
        <w:t>服装服饰制造、</w:t>
      </w:r>
      <w:r>
        <w:rPr>
          <w:rFonts w:eastAsia="仿宋"/>
          <w:spacing w:val="-6"/>
          <w:sz w:val="28"/>
          <w:szCs w:val="28"/>
        </w:rPr>
        <w:t>家用纺织制成品制造、产业用纺织制成品制造、化学纤维制造、纺织机械制造等行业。</w:t>
      </w:r>
    </w:p>
    <w:p>
      <w:pPr>
        <w:spacing w:line="540" w:lineRule="exact"/>
        <w:ind w:firstLine="536" w:firstLineChars="200"/>
        <w:rPr>
          <w:rFonts w:eastAsia="仿宋"/>
          <w:spacing w:val="-6"/>
          <w:sz w:val="28"/>
          <w:szCs w:val="28"/>
        </w:rPr>
      </w:pPr>
      <w:r>
        <w:rPr>
          <w:rFonts w:eastAsia="仿宋"/>
          <w:spacing w:val="-6"/>
          <w:sz w:val="28"/>
          <w:szCs w:val="28"/>
        </w:rPr>
        <w:t>6.独立申报的，所属单位盖章即可；第三方机构推荐的，需所属单位和推荐单位同时盖章。</w:t>
      </w:r>
    </w:p>
    <w:p>
      <w:pPr>
        <w:spacing w:line="540" w:lineRule="exact"/>
        <w:ind w:firstLine="536" w:firstLineChars="200"/>
        <w:rPr>
          <w:rFonts w:eastAsia="仿宋"/>
          <w:spacing w:val="-6"/>
          <w:sz w:val="28"/>
          <w:szCs w:val="28"/>
        </w:rPr>
      </w:pPr>
      <w:r>
        <w:rPr>
          <w:rFonts w:eastAsia="仿宋"/>
          <w:spacing w:val="-6"/>
          <w:sz w:val="28"/>
          <w:szCs w:val="28"/>
        </w:rPr>
        <w:t>7.此表（表1、表2、表3）提供电子扫描件（盖章）和word版即可，</w:t>
      </w:r>
      <w:r>
        <w:fldChar w:fldCharType="begin"/>
      </w:r>
      <w:r>
        <w:instrText xml:space="preserve"> HYPERLINK "mailto:请发送到fangzhijnhb@163.com" </w:instrText>
      </w:r>
      <w:r>
        <w:fldChar w:fldCharType="separate"/>
      </w:r>
      <w:r>
        <w:rPr>
          <w:rStyle w:val="6"/>
          <w:rFonts w:eastAsia="仿宋"/>
          <w:color w:val="auto"/>
          <w:spacing w:val="-6"/>
          <w:sz w:val="28"/>
          <w:szCs w:val="28"/>
          <w:u w:val="none"/>
        </w:rPr>
        <w:t>请发送到</w:t>
      </w:r>
      <w:r>
        <w:rPr>
          <w:rStyle w:val="6"/>
          <w:rFonts w:eastAsia="仿宋"/>
          <w:spacing w:val="-6"/>
          <w:sz w:val="28"/>
          <w:szCs w:val="28"/>
        </w:rPr>
        <w:t>fangzhijnhb@163.com</w:t>
      </w:r>
      <w:r>
        <w:rPr>
          <w:rStyle w:val="6"/>
          <w:rFonts w:eastAsia="仿宋"/>
          <w:spacing w:val="-6"/>
          <w:sz w:val="28"/>
          <w:szCs w:val="28"/>
        </w:rPr>
        <w:fldChar w:fldCharType="end"/>
      </w:r>
      <w:r>
        <w:rPr>
          <w:rFonts w:eastAsia="仿宋"/>
          <w:spacing w:val="-6"/>
          <w:sz w:val="28"/>
          <w:szCs w:val="28"/>
        </w:rPr>
        <w:t>邮箱，不接收纸质申报材料。</w:t>
      </w:r>
    </w:p>
    <w:p/>
    <w:p>
      <w:pPr>
        <w:widowControl/>
        <w:jc w:val="left"/>
      </w:pPr>
    </w:p>
    <w:p/>
    <w:p>
      <w:pPr>
        <w:rPr>
          <w:b/>
          <w:sz w:val="32"/>
          <w:szCs w:val="32"/>
        </w:rPr>
      </w:pPr>
    </w:p>
    <w:p>
      <w:pPr>
        <w:spacing w:line="360" w:lineRule="auto"/>
        <w:rPr>
          <w:szCs w:val="21"/>
        </w:rPr>
        <w:sectPr>
          <w:footerReference r:id="rId3" w:type="default"/>
          <w:pgSz w:w="11906" w:h="16838"/>
          <w:pgMar w:top="1417" w:right="1531" w:bottom="1417" w:left="1531" w:header="851" w:footer="992" w:gutter="0"/>
          <w:cols w:space="425" w:num="1"/>
          <w:docGrid w:type="lines" w:linePitch="312" w:charSpace="0"/>
        </w:sectPr>
      </w:pPr>
      <w:r>
        <w:rPr>
          <w:b/>
          <w:sz w:val="32"/>
          <w:szCs w:val="32"/>
        </w:rPr>
        <w:br w:type="page"/>
      </w:r>
    </w:p>
    <w:p>
      <w:pPr>
        <w:spacing w:line="360" w:lineRule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备注2：</w:t>
      </w:r>
    </w:p>
    <w:p>
      <w:pPr>
        <w:spacing w:line="360" w:lineRule="auto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纺织行业节水型企业评价参考依据——</w:t>
      </w:r>
      <w:r>
        <w:rPr>
          <w:rFonts w:ascii="仿宋" w:hAnsi="仿宋" w:eastAsia="仿宋"/>
          <w:b/>
          <w:sz w:val="32"/>
          <w:szCs w:val="32"/>
        </w:rPr>
        <w:t>纺织工厂水效评估指标体系（2021年版）</w:t>
      </w:r>
    </w:p>
    <w:tbl>
      <w:tblPr>
        <w:tblStyle w:val="3"/>
        <w:tblW w:w="13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719"/>
        <w:gridCol w:w="1411"/>
        <w:gridCol w:w="4083"/>
        <w:gridCol w:w="2376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9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大类</w:t>
            </w:r>
          </w:p>
        </w:tc>
        <w:tc>
          <w:tcPr>
            <w:tcW w:w="171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141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408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评价要求</w:t>
            </w:r>
          </w:p>
        </w:tc>
        <w:tc>
          <w:tcPr>
            <w:tcW w:w="2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考核依据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896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定性指标（权重占60%）</w:t>
            </w:r>
          </w:p>
        </w:tc>
        <w:tc>
          <w:tcPr>
            <w:tcW w:w="171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一、基本要求    </w:t>
            </w:r>
          </w:p>
        </w:tc>
        <w:tc>
          <w:tcPr>
            <w:tcW w:w="141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合规性</w:t>
            </w:r>
          </w:p>
        </w:tc>
        <w:tc>
          <w:tcPr>
            <w:tcW w:w="40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1.1 建设和实际生产中遵守有关法律法规，近三年（含成立不足三年）无重大安全、环保、质量等事故或事件。</w:t>
            </w:r>
          </w:p>
        </w:tc>
        <w:tc>
          <w:tcPr>
            <w:tcW w:w="2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一票否决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参考查询国家企业信息公示系统或信用中国网站，提供证明材料。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0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1.2 取用水手续齐全（并附批件复印件）。</w:t>
            </w:r>
          </w:p>
        </w:tc>
        <w:tc>
          <w:tcPr>
            <w:tcW w:w="2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一票否决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查阅企业取水许可证、缴纳水资源费的材料等。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0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1.3 企业废水排放符合国家或地方标准要求。</w:t>
            </w:r>
          </w:p>
        </w:tc>
        <w:tc>
          <w:tcPr>
            <w:tcW w:w="2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一票否决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查阅废水在线监测或企业自行监测报告。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二、水效管理制度（80分）</w:t>
            </w:r>
          </w:p>
        </w:tc>
        <w:tc>
          <w:tcPr>
            <w:tcW w:w="141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1. 管理制度（11分）</w:t>
            </w:r>
          </w:p>
        </w:tc>
        <w:tc>
          <w:tcPr>
            <w:tcW w:w="40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1.1 有科学合理的节约用水管理网络和岗位责任制。</w:t>
            </w:r>
          </w:p>
        </w:tc>
        <w:tc>
          <w:tcPr>
            <w:tcW w:w="2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满分</w:t>
            </w:r>
            <w:r>
              <w:rPr>
                <w:rFonts w:eastAsia="仿宋"/>
                <w:color w:val="000000"/>
                <w:kern w:val="0"/>
                <w:sz w:val="24"/>
              </w:rPr>
              <w:t>3 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查阅文件、网络图和工作记录。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0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1.2 制定节水规划和用水计划。</w:t>
            </w:r>
          </w:p>
        </w:tc>
        <w:tc>
          <w:tcPr>
            <w:tcW w:w="2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满分</w:t>
            </w:r>
            <w:r>
              <w:rPr>
                <w:rFonts w:eastAsia="仿宋"/>
                <w:color w:val="000000"/>
                <w:kern w:val="0"/>
                <w:sz w:val="24"/>
              </w:rPr>
              <w:t>4 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查阅节水、用水文件和工作记录。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083" w:type="dxa"/>
            <w:shd w:val="clear" w:color="000000" w:fill="FFFFFF"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1.3 有健全的用水统计制度﹐应定期向相关管理部门报送用水统计报表。</w:t>
            </w:r>
          </w:p>
        </w:tc>
        <w:tc>
          <w:tcPr>
            <w:tcW w:w="2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满分</w:t>
            </w:r>
            <w:r>
              <w:rPr>
                <w:rFonts w:eastAsia="仿宋"/>
                <w:color w:val="000000"/>
                <w:kern w:val="0"/>
                <w:sz w:val="24"/>
              </w:rPr>
              <w:t>4 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查阅用水统计报表等有关资料。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 管理机构与人员</w:t>
            </w:r>
          </w:p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（8分）</w:t>
            </w:r>
          </w:p>
        </w:tc>
        <w:tc>
          <w:tcPr>
            <w:tcW w:w="40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2.1 有主要领导负责用水、节水工作。</w:t>
            </w:r>
          </w:p>
        </w:tc>
        <w:tc>
          <w:tcPr>
            <w:tcW w:w="2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满分</w:t>
            </w:r>
            <w:r>
              <w:rPr>
                <w:rFonts w:eastAsia="仿宋"/>
                <w:color w:val="000000"/>
                <w:kern w:val="0"/>
                <w:sz w:val="24"/>
              </w:rPr>
              <w:t>4 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查阅任命文件、工作记录和会议记录。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0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2.2 有用水、节水管理部门和专（兼）职用水、节水管理人员。</w:t>
            </w:r>
          </w:p>
        </w:tc>
        <w:tc>
          <w:tcPr>
            <w:tcW w:w="2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满分</w:t>
            </w:r>
            <w:r>
              <w:rPr>
                <w:rFonts w:eastAsia="仿宋"/>
                <w:color w:val="000000"/>
                <w:kern w:val="0"/>
                <w:sz w:val="24"/>
              </w:rPr>
              <w:t>4 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查阅水管理网络、管理区域日常工作记录。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3. 管网（设备）管理（15分）</w:t>
            </w:r>
          </w:p>
        </w:tc>
        <w:tc>
          <w:tcPr>
            <w:tcW w:w="40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3.1 通用设备设施采用节水型产品，制定计划限期淘汰更新。</w:t>
            </w:r>
          </w:p>
        </w:tc>
        <w:tc>
          <w:tcPr>
            <w:tcW w:w="2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满分</w:t>
            </w:r>
            <w:r>
              <w:rPr>
                <w:rFonts w:eastAsia="仿宋"/>
                <w:color w:val="000000"/>
                <w:kern w:val="0"/>
                <w:sz w:val="24"/>
              </w:rPr>
              <w:t>4 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查阅通用设备设施使用明细及被淘汰的产品清单。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0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3.2 工厂应有污水超标处理相关的设备、安全应急预案措施和辅助设施等。</w:t>
            </w:r>
          </w:p>
        </w:tc>
        <w:tc>
          <w:tcPr>
            <w:tcW w:w="2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满分</w:t>
            </w:r>
            <w:r>
              <w:rPr>
                <w:rFonts w:eastAsia="仿宋"/>
                <w:color w:val="000000"/>
                <w:kern w:val="0"/>
                <w:sz w:val="24"/>
              </w:rPr>
              <w:t>4 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查阅设备明细及制定的预案措施。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0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3.3 有详细的供水管网图、排水管网图和计量网络图。</w:t>
            </w:r>
          </w:p>
        </w:tc>
        <w:tc>
          <w:tcPr>
            <w:tcW w:w="2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满分</w:t>
            </w:r>
            <w:r>
              <w:rPr>
                <w:rFonts w:eastAsia="仿宋"/>
                <w:color w:val="000000"/>
                <w:kern w:val="0"/>
                <w:sz w:val="24"/>
              </w:rPr>
              <w:t>4 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查阅相应图纸。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0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3.4 有日常巡查和保修检修制度，定期对管道和设备进行检修。</w:t>
            </w:r>
          </w:p>
        </w:tc>
        <w:tc>
          <w:tcPr>
            <w:tcW w:w="2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满分</w:t>
            </w:r>
            <w:r>
              <w:rPr>
                <w:rFonts w:eastAsia="仿宋"/>
                <w:color w:val="000000"/>
                <w:kern w:val="0"/>
                <w:sz w:val="24"/>
              </w:rPr>
              <w:t>3 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查阅巡查记录和检修记录。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4. 水计量管理（12分）</w:t>
            </w:r>
          </w:p>
        </w:tc>
        <w:tc>
          <w:tcPr>
            <w:tcW w:w="40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4.1 依据标准要求配备、使用和管理水的计量器具和装置。</w:t>
            </w:r>
          </w:p>
        </w:tc>
        <w:tc>
          <w:tcPr>
            <w:tcW w:w="2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满分</w:t>
            </w:r>
            <w:r>
              <w:rPr>
                <w:rFonts w:eastAsia="仿宋"/>
                <w:color w:val="000000"/>
                <w:kern w:val="0"/>
                <w:sz w:val="24"/>
              </w:rPr>
              <w:t>3 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查阅水计量器具使用和管理说明。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40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4.2 实现水耗数据的在线采集和实时监测。</w:t>
            </w:r>
          </w:p>
        </w:tc>
        <w:tc>
          <w:tcPr>
            <w:tcW w:w="2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满分</w:t>
            </w:r>
            <w:r>
              <w:rPr>
                <w:rFonts w:eastAsia="仿宋"/>
                <w:color w:val="000000"/>
                <w:kern w:val="0"/>
                <w:sz w:val="24"/>
              </w:rPr>
              <w:t>3 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查阅在线收集的耗水数据与监测报告。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40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4.3 应满足对各类供水进行分质计量，对取水量、用水量、重复利用水量、排水量等进行分项统计的需要。</w:t>
            </w:r>
          </w:p>
        </w:tc>
        <w:tc>
          <w:tcPr>
            <w:tcW w:w="2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满分</w:t>
            </w:r>
            <w:r>
              <w:rPr>
                <w:rFonts w:eastAsia="仿宋"/>
                <w:color w:val="000000"/>
                <w:kern w:val="0"/>
                <w:sz w:val="24"/>
              </w:rPr>
              <w:t>3 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查阅各项统计的数据，核实数据。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40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4.4 生产用水和生活用水分类计量。</w:t>
            </w:r>
          </w:p>
        </w:tc>
        <w:tc>
          <w:tcPr>
            <w:tcW w:w="2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满分</w:t>
            </w:r>
            <w:r>
              <w:rPr>
                <w:rFonts w:eastAsia="仿宋"/>
                <w:color w:val="000000"/>
                <w:kern w:val="0"/>
                <w:sz w:val="24"/>
              </w:rPr>
              <w:t>3 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查阅生产和生活用水计量报告。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5. 水平衡测试（13分）</w:t>
            </w:r>
          </w:p>
        </w:tc>
        <w:tc>
          <w:tcPr>
            <w:tcW w:w="40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5.1 按规定周期进行水平衡测试。</w:t>
            </w:r>
          </w:p>
        </w:tc>
        <w:tc>
          <w:tcPr>
            <w:tcW w:w="2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满分</w:t>
            </w:r>
            <w:r>
              <w:rPr>
                <w:rFonts w:eastAsia="仿宋"/>
                <w:color w:val="000000"/>
                <w:kern w:val="0"/>
                <w:sz w:val="24"/>
              </w:rPr>
              <w:t>4 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查阅测试方案及测量工具的配备情况。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40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5.2 根据企业用水管网图和用水工艺，绘制企业用水流程图。</w:t>
            </w:r>
          </w:p>
        </w:tc>
        <w:tc>
          <w:tcPr>
            <w:tcW w:w="2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满分</w:t>
            </w:r>
            <w:r>
              <w:rPr>
                <w:rFonts w:eastAsia="仿宋"/>
                <w:color w:val="000000"/>
                <w:kern w:val="0"/>
                <w:sz w:val="24"/>
              </w:rPr>
              <w:t>4 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查阅企业各级用水流程图。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40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5.3 厘清测试系统中各用水环节、用水工艺及用水设备的基础情况。</w:t>
            </w:r>
          </w:p>
        </w:tc>
        <w:tc>
          <w:tcPr>
            <w:tcW w:w="2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满分</w:t>
            </w:r>
            <w:r>
              <w:rPr>
                <w:rFonts w:eastAsia="仿宋"/>
                <w:color w:val="000000"/>
                <w:kern w:val="0"/>
                <w:sz w:val="24"/>
              </w:rPr>
              <w:t>5 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查阅水平衡测试报告书及有关文件。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6. 技术改造（12分）</w:t>
            </w:r>
          </w:p>
        </w:tc>
        <w:tc>
          <w:tcPr>
            <w:tcW w:w="40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6.1 企业注重节水资金投入，每年列支一定资金用于节水通用工程改造。</w:t>
            </w:r>
          </w:p>
        </w:tc>
        <w:tc>
          <w:tcPr>
            <w:tcW w:w="2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满分4分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查阅资金投入计划及改造情况记录。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0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6.2 企业进行节水技术设备、工艺改造后，单位产值耗水量得到较明显的降低。</w:t>
            </w:r>
          </w:p>
        </w:tc>
        <w:tc>
          <w:tcPr>
            <w:tcW w:w="2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3%以下得2分；</w:t>
            </w:r>
          </w:p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3%以上得4分；</w:t>
            </w:r>
          </w:p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5%以上得8分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查阅设备工艺改造明细及与改造前的用水情况对比。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7. 宣传教育（9分）</w:t>
            </w:r>
          </w:p>
        </w:tc>
        <w:tc>
          <w:tcPr>
            <w:tcW w:w="40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7.1 经常开展节水管理与培训、节水宣传教育。</w:t>
            </w:r>
          </w:p>
        </w:tc>
        <w:tc>
          <w:tcPr>
            <w:tcW w:w="2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满分3 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查阅节水等系列活动相关资料。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0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7.2 内部实行节奖超罚制度。</w:t>
            </w:r>
          </w:p>
        </w:tc>
        <w:tc>
          <w:tcPr>
            <w:tcW w:w="2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满分3 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查阅节奖超罚文件与记录。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08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7.3 参与外部节水相关的培训。</w:t>
            </w:r>
          </w:p>
        </w:tc>
        <w:tc>
          <w:tcPr>
            <w:tcW w:w="2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满分3 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查阅外部培训记录。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三、减污治污与污水资源化（20分）</w:t>
            </w:r>
          </w:p>
        </w:tc>
        <w:tc>
          <w:tcPr>
            <w:tcW w:w="5494" w:type="dxa"/>
            <w:gridSpan w:val="2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1. 新建企业总图设计时应包括废水的综合利用和回用水设计；现有企业进行废水的综合利用和回用水设计</w:t>
            </w:r>
          </w:p>
        </w:tc>
        <w:tc>
          <w:tcPr>
            <w:tcW w:w="2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满足任意1项得2分，满分4分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查阅总图中废水的综合利用和回用水设计图纸。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5494" w:type="dxa"/>
            <w:gridSpan w:val="2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 废水的处理或综合利用，应采取防止二次污染的措施</w:t>
            </w:r>
          </w:p>
        </w:tc>
        <w:tc>
          <w:tcPr>
            <w:tcW w:w="2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满分4 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查阅相关证明材料。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5494" w:type="dxa"/>
            <w:gridSpan w:val="2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3. 废水采用浓淡分流、清浊分流的方式</w:t>
            </w:r>
          </w:p>
        </w:tc>
        <w:tc>
          <w:tcPr>
            <w:tcW w:w="2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满分3 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查阅图纸或提供其他证明材料。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5494" w:type="dxa"/>
            <w:gridSpan w:val="2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4. 废水处理工程应根据污染源、组分、废水水质、废水量和排放标准进行设计</w:t>
            </w:r>
          </w:p>
        </w:tc>
        <w:tc>
          <w:tcPr>
            <w:tcW w:w="2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满分5 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查阅废水处理工程图纸和设计说明等材料。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5494" w:type="dxa"/>
            <w:gridSpan w:val="2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5. 有非常规水资源作为企业补充用水</w:t>
            </w:r>
          </w:p>
        </w:tc>
        <w:tc>
          <w:tcPr>
            <w:tcW w:w="2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5%≤占比≤10%，得1分；每提高5%加1分，满分4分。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查阅企业用水报告等相关资料。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四、节水技术应用（附加分：10分）</w:t>
            </w:r>
          </w:p>
        </w:tc>
        <w:tc>
          <w:tcPr>
            <w:tcW w:w="5494" w:type="dxa"/>
            <w:gridSpan w:val="2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1. 应用国家级、省部/协会级、地市级等节水技术</w:t>
            </w:r>
          </w:p>
        </w:tc>
        <w:tc>
          <w:tcPr>
            <w:tcW w:w="2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 分/项，</w:t>
            </w:r>
          </w:p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满分10分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查阅节水技术应用说明。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五、标准参编与获奖</w:t>
            </w:r>
            <w:r>
              <w:rPr>
                <w:rFonts w:eastAsia="仿宋"/>
                <w:color w:val="000000"/>
                <w:kern w:val="0"/>
                <w:sz w:val="24"/>
              </w:rPr>
              <w:br w:type="page"/>
            </w:r>
            <w:r>
              <w:rPr>
                <w:rFonts w:eastAsia="仿宋"/>
                <w:color w:val="000000"/>
                <w:kern w:val="0"/>
                <w:sz w:val="24"/>
              </w:rPr>
              <w:t>（附加分：16分）</w:t>
            </w:r>
          </w:p>
        </w:tc>
        <w:tc>
          <w:tcPr>
            <w:tcW w:w="5494" w:type="dxa"/>
            <w:gridSpan w:val="2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1. 参编节水、节能和绿色环保等方面的标准</w:t>
            </w:r>
          </w:p>
        </w:tc>
        <w:tc>
          <w:tcPr>
            <w:tcW w:w="2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 分/项，</w:t>
            </w:r>
          </w:p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满分10分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查阅参编标准。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5494" w:type="dxa"/>
            <w:gridSpan w:val="2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 获国家级、省部/协会级、地市级等节水奖</w:t>
            </w:r>
          </w:p>
        </w:tc>
        <w:tc>
          <w:tcPr>
            <w:tcW w:w="2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国家级6分、省部/协会级4分、地市级2分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查阅获奖证书。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六、管理体系实施（附加分：4分）</w:t>
            </w:r>
          </w:p>
        </w:tc>
        <w:tc>
          <w:tcPr>
            <w:tcW w:w="5494" w:type="dxa"/>
            <w:gridSpan w:val="2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1. 建立、实施并保持满足相关标准要求的质量管理体系、环境管理体系、职业健康安全管理体系和能源管理体系</w:t>
            </w:r>
          </w:p>
        </w:tc>
        <w:tc>
          <w:tcPr>
            <w:tcW w:w="2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满足四项得4分，满足任意三项2分，其他不得分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查阅有关质量管理体系环境管理体系、职业健康安全管理体系和能源管理体系有关文件。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96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定量指标（权重占40%）</w:t>
            </w:r>
          </w:p>
        </w:tc>
        <w:tc>
          <w:tcPr>
            <w:tcW w:w="171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一、基础指标</w:t>
            </w:r>
          </w:p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（100分）</w:t>
            </w:r>
          </w:p>
        </w:tc>
        <w:tc>
          <w:tcPr>
            <w:tcW w:w="5494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1. 单位产品取水量（50分）</w:t>
            </w:r>
          </w:p>
        </w:tc>
        <w:tc>
          <w:tcPr>
            <w:tcW w:w="237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≤行业基准值，得满分；否则不得分。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参考纺织行业取水定额标准。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5494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 水重复利用率   （20分）</w:t>
            </w:r>
          </w:p>
        </w:tc>
        <w:tc>
          <w:tcPr>
            <w:tcW w:w="237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≥行业基准值，得满分；否则不得分。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FAIS水效评估填报系统中有行业基准值的设定。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5494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3. 用水综合漏失率 （10分）</w:t>
            </w:r>
          </w:p>
        </w:tc>
        <w:tc>
          <w:tcPr>
            <w:tcW w:w="237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≤行业基准值，得满分；否则不得分。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FAIS水效评估填报系统中有行业基准值的设定。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5494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4. 冷凝水回用率（10分）</w:t>
            </w:r>
          </w:p>
        </w:tc>
        <w:tc>
          <w:tcPr>
            <w:tcW w:w="237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≥行业基准值，得满分；否则不得分。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FAIS水效评估填报系统中有行业基准值的设定。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5494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5. 冷却水回用率（10分）</w:t>
            </w:r>
          </w:p>
        </w:tc>
        <w:tc>
          <w:tcPr>
            <w:tcW w:w="237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≥行业基准值，得满分；否则不得分。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FAIS水效评估填报系统中有行业基准值的设定。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二、附加指标</w:t>
            </w:r>
          </w:p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（30分）</w:t>
            </w:r>
          </w:p>
        </w:tc>
        <w:tc>
          <w:tcPr>
            <w:tcW w:w="5494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1. 废水回用率（20分）</w:t>
            </w:r>
          </w:p>
        </w:tc>
        <w:tc>
          <w:tcPr>
            <w:tcW w:w="237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≥行业基准值，得满分；否则不得分。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FAIS水效评估填报系统中有行业基准值的设定。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5494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 单位工业增加值水耗（10分）</w:t>
            </w:r>
          </w:p>
        </w:tc>
        <w:tc>
          <w:tcPr>
            <w:tcW w:w="237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≤行业基准值，得满分；否则不得分。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FAIS水效评估填报系统中有行业基准值的设定。</w:t>
            </w:r>
          </w:p>
        </w:tc>
      </w:tr>
    </w:tbl>
    <w:p/>
    <w:p/>
    <w:sectPr>
      <w:footerReference r:id="rId4" w:type="default"/>
      <w:footerReference r:id="rId5" w:type="even"/>
      <w:pgSz w:w="16838" w:h="11906" w:orient="landscape"/>
      <w:pgMar w:top="1588" w:right="2155" w:bottom="1588" w:left="1871" w:header="851" w:footer="170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方正书宋_GBK" w:eastAsia="方正书宋_GBK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5"/>
                              <w:rFonts w:hint="eastAsia" w:ascii="方正书宋_GBK" w:eastAsia="方正书宋_GBK"/>
                              <w:sz w:val="26"/>
                              <w:szCs w:val="26"/>
                            </w:rPr>
                            <w:t>—</w:t>
                          </w:r>
                          <w:r>
                            <w:rPr>
                              <w:rStyle w:val="5"/>
                              <w:rFonts w:eastAsia="方正书宋_GBK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eastAsia="方正书宋_GBK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eastAsia="方正书宋_GBK"/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rFonts w:eastAsia="方正书宋_GBK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eastAsia="方正书宋_GBK"/>
                              <w:sz w:val="21"/>
                              <w:szCs w:val="21"/>
                            </w:rPr>
                            <w:t>24</w:t>
                          </w:r>
                          <w:r>
                            <w:rPr>
                              <w:rFonts w:eastAsia="方正书宋_GBK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eastAsia="方正书宋_GBK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hint="eastAsia" w:ascii="方正书宋_GBK" w:eastAsia="方正书宋_GBK"/>
                              <w:sz w:val="26"/>
                              <w:szCs w:val="26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方正书宋_GBK" w:eastAsia="方正书宋_GBK"/>
                        <w:sz w:val="26"/>
                        <w:szCs w:val="26"/>
                      </w:rPr>
                    </w:pPr>
                    <w:r>
                      <w:rPr>
                        <w:rStyle w:val="5"/>
                        <w:rFonts w:hint="eastAsia" w:ascii="方正书宋_GBK" w:eastAsia="方正书宋_GBK"/>
                        <w:sz w:val="26"/>
                        <w:szCs w:val="26"/>
                      </w:rPr>
                      <w:t>—</w:t>
                    </w:r>
                    <w:r>
                      <w:rPr>
                        <w:rStyle w:val="5"/>
                        <w:rFonts w:eastAsia="方正书宋_GBK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eastAsia="方正书宋_GBK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5"/>
                        <w:rFonts w:eastAsia="方正书宋_GBK"/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rFonts w:eastAsia="方正书宋_GBK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5"/>
                        <w:rFonts w:eastAsia="方正书宋_GBK"/>
                        <w:sz w:val="21"/>
                        <w:szCs w:val="21"/>
                      </w:rPr>
                      <w:t>24</w:t>
                    </w:r>
                    <w:r>
                      <w:rPr>
                        <w:rFonts w:eastAsia="方正书宋_GBK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Style w:val="5"/>
                        <w:rFonts w:eastAsia="方正书宋_GBK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Style w:val="5"/>
                        <w:rFonts w:hint="eastAsia" w:ascii="方正书宋_GBK" w:eastAsia="方正书宋_GBK"/>
                        <w:sz w:val="26"/>
                        <w:szCs w:val="26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20E4F"/>
    <w:rsid w:val="2202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2022-04-11T05:48:00Z</dcterms:created>
  <dc:creator>小雪飘飞</dc:creator>
  <cp:lastModifiedBy>小雪飘飞</cp:lastModifiedBy>
  <dcterms:modified xsi:type="dcterms:W3CDTF">2022-04-11T05:50:10Z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C818D3E51B8E431C9BDEC08E63E208D9</vt:lpwstr>
  </property>
</Properties>
</file>